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4DBE" w:rsidRDefault="00E14DBE" w:rsidP="00E14DBE">
      <w:pPr>
        <w:pStyle w:val="a6"/>
        <w:snapToGrid w:val="0"/>
        <w:spacing w:line="360" w:lineRule="auto"/>
        <w:ind w:firstLine="0"/>
        <w:jc w:val="center"/>
        <w:rPr>
          <w:b/>
        </w:rPr>
      </w:pPr>
      <w:r>
        <w:rPr>
          <w:b/>
        </w:rPr>
        <w:t>资产评估结果汇总表</w:t>
      </w:r>
    </w:p>
    <w:p w:rsidR="00E14DBE" w:rsidRDefault="00E14DBE" w:rsidP="00E14DBE">
      <w:pPr>
        <w:adjustRightInd w:val="0"/>
        <w:snapToGrid w:val="0"/>
        <w:spacing w:before="60" w:after="60" w:line="360" w:lineRule="auto"/>
        <w:ind w:firstLineChars="200" w:firstLine="420"/>
        <w:jc w:val="right"/>
      </w:pPr>
      <w:r>
        <w:t>单位：万元</w:t>
      </w:r>
    </w:p>
    <w:tbl>
      <w:tblPr>
        <w:tblW w:w="8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57"/>
        <w:gridCol w:w="1537"/>
        <w:gridCol w:w="1621"/>
        <w:gridCol w:w="1432"/>
        <w:gridCol w:w="1673"/>
      </w:tblGrid>
      <w:tr w:rsidR="00E14DBE" w:rsidTr="00B7232C">
        <w:trPr>
          <w:trHeight w:hRule="exact" w:val="454"/>
          <w:tblHeader/>
          <w:jc w:val="center"/>
        </w:trPr>
        <w:tc>
          <w:tcPr>
            <w:tcW w:w="2457" w:type="dxa"/>
            <w:vAlign w:val="center"/>
          </w:tcPr>
          <w:p w:rsidR="00E14DBE" w:rsidRDefault="00E14DBE" w:rsidP="00B7232C">
            <w:pPr>
              <w:pStyle w:val="a6"/>
              <w:ind w:firstLine="0"/>
              <w:jc w:val="center"/>
            </w:pPr>
            <w:r>
              <w:t>项目名称</w:t>
            </w:r>
          </w:p>
        </w:tc>
        <w:tc>
          <w:tcPr>
            <w:tcW w:w="1537" w:type="dxa"/>
            <w:vAlign w:val="center"/>
          </w:tcPr>
          <w:p w:rsidR="00E14DBE" w:rsidRDefault="00E14DBE" w:rsidP="00B7232C">
            <w:pPr>
              <w:pStyle w:val="a6"/>
              <w:ind w:firstLine="0"/>
              <w:jc w:val="center"/>
            </w:pPr>
            <w:r>
              <w:t>账面价值</w:t>
            </w:r>
          </w:p>
        </w:tc>
        <w:tc>
          <w:tcPr>
            <w:tcW w:w="1621" w:type="dxa"/>
            <w:vAlign w:val="center"/>
          </w:tcPr>
          <w:p w:rsidR="00E14DBE" w:rsidRDefault="00E14DBE" w:rsidP="00B7232C">
            <w:pPr>
              <w:pStyle w:val="a6"/>
              <w:ind w:firstLine="0"/>
              <w:jc w:val="center"/>
            </w:pPr>
            <w:r>
              <w:t>评估价值</w:t>
            </w:r>
          </w:p>
        </w:tc>
        <w:tc>
          <w:tcPr>
            <w:tcW w:w="1432" w:type="dxa"/>
            <w:vAlign w:val="center"/>
          </w:tcPr>
          <w:p w:rsidR="00E14DBE" w:rsidRDefault="00E14DBE" w:rsidP="00B7232C">
            <w:pPr>
              <w:pStyle w:val="a6"/>
              <w:ind w:firstLine="0"/>
              <w:jc w:val="center"/>
            </w:pPr>
            <w:r>
              <w:t>增减值</w:t>
            </w:r>
          </w:p>
        </w:tc>
        <w:tc>
          <w:tcPr>
            <w:tcW w:w="1673" w:type="dxa"/>
            <w:vAlign w:val="center"/>
          </w:tcPr>
          <w:p w:rsidR="00E14DBE" w:rsidRDefault="00E14DBE" w:rsidP="00B7232C">
            <w:pPr>
              <w:pStyle w:val="a6"/>
              <w:ind w:firstLine="0"/>
              <w:jc w:val="center"/>
            </w:pPr>
            <w:r>
              <w:t>增值率（</w:t>
            </w:r>
            <w:r>
              <w:t>%</w:t>
            </w:r>
            <w:r>
              <w:t>）</w:t>
            </w:r>
          </w:p>
        </w:tc>
      </w:tr>
      <w:tr w:rsidR="00E14DBE" w:rsidTr="00B7232C">
        <w:trPr>
          <w:trHeight w:hRule="exact" w:val="454"/>
          <w:jc w:val="center"/>
        </w:trPr>
        <w:tc>
          <w:tcPr>
            <w:tcW w:w="2457" w:type="dxa"/>
            <w:vAlign w:val="center"/>
          </w:tcPr>
          <w:p w:rsidR="00E14DBE" w:rsidRDefault="00E14DBE" w:rsidP="00B7232C">
            <w:pPr>
              <w:jc w:val="center"/>
              <w:textAlignment w:val="center"/>
              <w:rPr>
                <w:b/>
                <w:bCs/>
              </w:rPr>
            </w:pPr>
            <w:r>
              <w:rPr>
                <w:b/>
                <w:bCs/>
                <w:lang w:bidi="ar"/>
              </w:rPr>
              <w:t>固定资产</w:t>
            </w:r>
          </w:p>
        </w:tc>
        <w:tc>
          <w:tcPr>
            <w:tcW w:w="1537" w:type="dxa"/>
            <w:vAlign w:val="center"/>
          </w:tcPr>
          <w:p w:rsidR="00E14DBE" w:rsidRDefault="00E14DBE" w:rsidP="00B7232C">
            <w:pPr>
              <w:widowControl/>
              <w:jc w:val="center"/>
              <w:textAlignment w:val="center"/>
              <w:rPr>
                <w:b/>
                <w:bCs/>
              </w:rPr>
            </w:pPr>
            <w:r>
              <w:rPr>
                <w:b/>
                <w:bCs/>
                <w:color w:val="000000"/>
                <w:kern w:val="0"/>
                <w:sz w:val="24"/>
                <w:lang w:bidi="ar"/>
              </w:rPr>
              <w:t>731.99</w:t>
            </w:r>
          </w:p>
        </w:tc>
        <w:tc>
          <w:tcPr>
            <w:tcW w:w="1621" w:type="dxa"/>
            <w:vAlign w:val="center"/>
          </w:tcPr>
          <w:p w:rsidR="00E14DBE" w:rsidRDefault="00E14DBE" w:rsidP="00B7232C">
            <w:pPr>
              <w:widowControl/>
              <w:jc w:val="center"/>
              <w:textAlignment w:val="center"/>
              <w:rPr>
                <w:b/>
                <w:bCs/>
              </w:rPr>
            </w:pPr>
            <w:r>
              <w:rPr>
                <w:b/>
                <w:bCs/>
                <w:color w:val="000000"/>
                <w:kern w:val="0"/>
                <w:sz w:val="24"/>
                <w:lang w:bidi="ar"/>
              </w:rPr>
              <w:t>605.73</w:t>
            </w:r>
          </w:p>
        </w:tc>
        <w:tc>
          <w:tcPr>
            <w:tcW w:w="1432" w:type="dxa"/>
            <w:vAlign w:val="center"/>
          </w:tcPr>
          <w:p w:rsidR="00E14DBE" w:rsidRDefault="00E14DBE" w:rsidP="00B7232C">
            <w:pPr>
              <w:widowControl/>
              <w:jc w:val="center"/>
              <w:textAlignment w:val="center"/>
              <w:rPr>
                <w:b/>
                <w:bCs/>
              </w:rPr>
            </w:pPr>
            <w:r>
              <w:rPr>
                <w:b/>
                <w:bCs/>
                <w:color w:val="000000"/>
                <w:kern w:val="0"/>
                <w:sz w:val="24"/>
                <w:lang w:bidi="ar"/>
              </w:rPr>
              <w:t>-126.26</w:t>
            </w:r>
          </w:p>
        </w:tc>
        <w:tc>
          <w:tcPr>
            <w:tcW w:w="1673" w:type="dxa"/>
            <w:vAlign w:val="center"/>
          </w:tcPr>
          <w:p w:rsidR="00E14DBE" w:rsidRDefault="00E14DBE" w:rsidP="00B7232C">
            <w:pPr>
              <w:widowControl/>
              <w:jc w:val="center"/>
              <w:textAlignment w:val="center"/>
              <w:rPr>
                <w:b/>
                <w:bCs/>
              </w:rPr>
            </w:pPr>
            <w:r>
              <w:rPr>
                <w:b/>
                <w:bCs/>
                <w:color w:val="000000"/>
                <w:kern w:val="0"/>
                <w:sz w:val="24"/>
                <w:lang w:bidi="ar"/>
              </w:rPr>
              <w:t>-17.25</w:t>
            </w:r>
          </w:p>
        </w:tc>
      </w:tr>
      <w:tr w:rsidR="00E14DBE" w:rsidTr="00B7232C">
        <w:trPr>
          <w:trHeight w:hRule="exact" w:val="454"/>
          <w:jc w:val="center"/>
        </w:trPr>
        <w:tc>
          <w:tcPr>
            <w:tcW w:w="2457" w:type="dxa"/>
            <w:vAlign w:val="center"/>
          </w:tcPr>
          <w:p w:rsidR="00E14DBE" w:rsidRDefault="00E14DBE" w:rsidP="00B7232C">
            <w:pPr>
              <w:jc w:val="center"/>
              <w:textAlignment w:val="center"/>
              <w:rPr>
                <w:lang w:bidi="ar"/>
              </w:rPr>
            </w:pPr>
            <w:r>
              <w:rPr>
                <w:lang w:bidi="ar"/>
              </w:rPr>
              <w:t>其中：房屋建筑物</w:t>
            </w:r>
          </w:p>
        </w:tc>
        <w:tc>
          <w:tcPr>
            <w:tcW w:w="1537" w:type="dxa"/>
            <w:vAlign w:val="center"/>
          </w:tcPr>
          <w:p w:rsidR="00E14DBE" w:rsidRDefault="00E14DBE" w:rsidP="00B7232C">
            <w:pPr>
              <w:widowControl/>
              <w:jc w:val="center"/>
              <w:textAlignment w:val="center"/>
              <w:rPr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49.24</w:t>
            </w:r>
          </w:p>
        </w:tc>
        <w:tc>
          <w:tcPr>
            <w:tcW w:w="1621" w:type="dxa"/>
            <w:vAlign w:val="center"/>
          </w:tcPr>
          <w:p w:rsidR="00E14DBE" w:rsidRDefault="00E14DBE" w:rsidP="00B7232C">
            <w:pPr>
              <w:widowControl/>
              <w:jc w:val="center"/>
              <w:textAlignment w:val="center"/>
              <w:rPr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72.77</w:t>
            </w:r>
          </w:p>
        </w:tc>
        <w:tc>
          <w:tcPr>
            <w:tcW w:w="1432" w:type="dxa"/>
            <w:vAlign w:val="center"/>
          </w:tcPr>
          <w:p w:rsidR="00E14DBE" w:rsidRDefault="00E14DBE" w:rsidP="00B7232C">
            <w:pPr>
              <w:widowControl/>
              <w:jc w:val="center"/>
              <w:textAlignment w:val="center"/>
              <w:rPr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23.53</w:t>
            </w:r>
          </w:p>
        </w:tc>
        <w:tc>
          <w:tcPr>
            <w:tcW w:w="1673" w:type="dxa"/>
            <w:vAlign w:val="center"/>
          </w:tcPr>
          <w:p w:rsidR="00E14DBE" w:rsidRDefault="00E14DBE" w:rsidP="00B7232C">
            <w:pPr>
              <w:widowControl/>
              <w:jc w:val="center"/>
              <w:textAlignment w:val="center"/>
              <w:rPr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47.79</w:t>
            </w:r>
          </w:p>
        </w:tc>
      </w:tr>
      <w:tr w:rsidR="00E14DBE" w:rsidTr="00B7232C">
        <w:trPr>
          <w:trHeight w:hRule="exact" w:val="454"/>
          <w:jc w:val="center"/>
        </w:trPr>
        <w:tc>
          <w:tcPr>
            <w:tcW w:w="2457" w:type="dxa"/>
            <w:vAlign w:val="center"/>
          </w:tcPr>
          <w:p w:rsidR="00E14DBE" w:rsidRDefault="00E14DBE" w:rsidP="00B7232C">
            <w:pPr>
              <w:jc w:val="center"/>
              <w:textAlignment w:val="center"/>
              <w:rPr>
                <w:lang w:bidi="ar"/>
              </w:rPr>
            </w:pPr>
            <w:r>
              <w:rPr>
                <w:lang w:bidi="ar"/>
              </w:rPr>
              <w:t>构筑物</w:t>
            </w:r>
          </w:p>
        </w:tc>
        <w:tc>
          <w:tcPr>
            <w:tcW w:w="1537" w:type="dxa"/>
            <w:vAlign w:val="center"/>
          </w:tcPr>
          <w:p w:rsidR="00E14DBE" w:rsidRDefault="00E14DBE" w:rsidP="00B7232C">
            <w:pPr>
              <w:widowControl/>
              <w:jc w:val="center"/>
              <w:textAlignment w:val="center"/>
              <w:rPr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578.71</w:t>
            </w:r>
          </w:p>
        </w:tc>
        <w:tc>
          <w:tcPr>
            <w:tcW w:w="1621" w:type="dxa"/>
            <w:vAlign w:val="center"/>
          </w:tcPr>
          <w:p w:rsidR="00E14DBE" w:rsidRDefault="00E14DBE" w:rsidP="00B7232C">
            <w:pPr>
              <w:widowControl/>
              <w:jc w:val="center"/>
              <w:textAlignment w:val="center"/>
              <w:rPr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463.95</w:t>
            </w:r>
          </w:p>
        </w:tc>
        <w:tc>
          <w:tcPr>
            <w:tcW w:w="1432" w:type="dxa"/>
            <w:vAlign w:val="center"/>
          </w:tcPr>
          <w:p w:rsidR="00E14DBE" w:rsidRDefault="00E14DBE" w:rsidP="00B7232C">
            <w:pPr>
              <w:widowControl/>
              <w:jc w:val="center"/>
              <w:textAlignment w:val="center"/>
              <w:rPr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-114.76</w:t>
            </w:r>
          </w:p>
        </w:tc>
        <w:tc>
          <w:tcPr>
            <w:tcW w:w="1673" w:type="dxa"/>
            <w:vAlign w:val="center"/>
          </w:tcPr>
          <w:p w:rsidR="00E14DBE" w:rsidRDefault="00E14DBE" w:rsidP="00B7232C">
            <w:pPr>
              <w:widowControl/>
              <w:jc w:val="center"/>
              <w:textAlignment w:val="center"/>
              <w:rPr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-19.83</w:t>
            </w:r>
          </w:p>
        </w:tc>
      </w:tr>
      <w:tr w:rsidR="00E14DBE" w:rsidTr="00B7232C">
        <w:trPr>
          <w:trHeight w:hRule="exact" w:val="454"/>
          <w:jc w:val="center"/>
        </w:trPr>
        <w:tc>
          <w:tcPr>
            <w:tcW w:w="2457" w:type="dxa"/>
            <w:vAlign w:val="center"/>
          </w:tcPr>
          <w:p w:rsidR="00E14DBE" w:rsidRDefault="00E14DBE" w:rsidP="00B7232C">
            <w:pPr>
              <w:jc w:val="center"/>
              <w:textAlignment w:val="center"/>
              <w:rPr>
                <w:lang w:bidi="ar"/>
              </w:rPr>
            </w:pPr>
            <w:r>
              <w:rPr>
                <w:lang w:bidi="ar"/>
              </w:rPr>
              <w:t>机器设备</w:t>
            </w:r>
          </w:p>
        </w:tc>
        <w:tc>
          <w:tcPr>
            <w:tcW w:w="1537" w:type="dxa"/>
            <w:vAlign w:val="center"/>
          </w:tcPr>
          <w:p w:rsidR="00E14DBE" w:rsidRDefault="00E14DBE" w:rsidP="00B7232C">
            <w:pPr>
              <w:widowControl/>
              <w:jc w:val="center"/>
              <w:textAlignment w:val="center"/>
              <w:rPr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104.04</w:t>
            </w:r>
          </w:p>
        </w:tc>
        <w:tc>
          <w:tcPr>
            <w:tcW w:w="1621" w:type="dxa"/>
            <w:vAlign w:val="center"/>
          </w:tcPr>
          <w:p w:rsidR="00E14DBE" w:rsidRDefault="00E14DBE" w:rsidP="00B7232C">
            <w:pPr>
              <w:widowControl/>
              <w:jc w:val="center"/>
              <w:textAlignment w:val="center"/>
              <w:rPr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69.01</w:t>
            </w:r>
          </w:p>
        </w:tc>
        <w:tc>
          <w:tcPr>
            <w:tcW w:w="1432" w:type="dxa"/>
            <w:vAlign w:val="center"/>
          </w:tcPr>
          <w:p w:rsidR="00E14DBE" w:rsidRDefault="00E14DBE" w:rsidP="00B7232C">
            <w:pPr>
              <w:widowControl/>
              <w:jc w:val="center"/>
              <w:textAlignment w:val="center"/>
              <w:rPr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-35.03</w:t>
            </w:r>
          </w:p>
        </w:tc>
        <w:tc>
          <w:tcPr>
            <w:tcW w:w="1673" w:type="dxa"/>
            <w:vAlign w:val="center"/>
          </w:tcPr>
          <w:p w:rsidR="00E14DBE" w:rsidRDefault="00E14DBE" w:rsidP="00B7232C">
            <w:pPr>
              <w:widowControl/>
              <w:jc w:val="center"/>
              <w:textAlignment w:val="center"/>
              <w:rPr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-33.67</w:t>
            </w:r>
          </w:p>
        </w:tc>
      </w:tr>
      <w:tr w:rsidR="00E14DBE" w:rsidTr="00B7232C">
        <w:trPr>
          <w:trHeight w:hRule="exact" w:val="454"/>
          <w:jc w:val="center"/>
        </w:trPr>
        <w:tc>
          <w:tcPr>
            <w:tcW w:w="2457" w:type="dxa"/>
            <w:vAlign w:val="center"/>
          </w:tcPr>
          <w:p w:rsidR="00E14DBE" w:rsidRDefault="00E14DBE" w:rsidP="00B7232C">
            <w:pPr>
              <w:jc w:val="center"/>
              <w:textAlignment w:val="center"/>
              <w:rPr>
                <w:b/>
                <w:bCs/>
              </w:rPr>
            </w:pPr>
            <w:r>
              <w:rPr>
                <w:b/>
                <w:bCs/>
                <w:lang w:bidi="ar"/>
              </w:rPr>
              <w:t>无形资产</w:t>
            </w:r>
          </w:p>
        </w:tc>
        <w:tc>
          <w:tcPr>
            <w:tcW w:w="1537" w:type="dxa"/>
            <w:vAlign w:val="center"/>
          </w:tcPr>
          <w:p w:rsidR="00E14DBE" w:rsidRDefault="00E14DBE" w:rsidP="00B7232C">
            <w:pPr>
              <w:widowControl/>
              <w:jc w:val="center"/>
              <w:textAlignment w:val="center"/>
              <w:rPr>
                <w:b/>
                <w:bCs/>
              </w:rPr>
            </w:pPr>
            <w:r>
              <w:rPr>
                <w:b/>
                <w:bCs/>
                <w:color w:val="000000"/>
                <w:kern w:val="0"/>
                <w:sz w:val="24"/>
                <w:lang w:bidi="ar"/>
              </w:rPr>
              <w:t>111.21</w:t>
            </w:r>
          </w:p>
        </w:tc>
        <w:tc>
          <w:tcPr>
            <w:tcW w:w="1621" w:type="dxa"/>
            <w:vAlign w:val="center"/>
          </w:tcPr>
          <w:p w:rsidR="00E14DBE" w:rsidRDefault="00E14DBE" w:rsidP="00B7232C">
            <w:pPr>
              <w:widowControl/>
              <w:jc w:val="center"/>
              <w:textAlignment w:val="center"/>
              <w:rPr>
                <w:b/>
                <w:bCs/>
              </w:rPr>
            </w:pPr>
            <w:r>
              <w:rPr>
                <w:b/>
                <w:bCs/>
                <w:color w:val="000000"/>
                <w:kern w:val="0"/>
                <w:sz w:val="24"/>
                <w:lang w:bidi="ar"/>
              </w:rPr>
              <w:t>260.42</w:t>
            </w:r>
          </w:p>
        </w:tc>
        <w:tc>
          <w:tcPr>
            <w:tcW w:w="1432" w:type="dxa"/>
            <w:vAlign w:val="center"/>
          </w:tcPr>
          <w:p w:rsidR="00E14DBE" w:rsidRDefault="00E14DBE" w:rsidP="00B7232C">
            <w:pPr>
              <w:widowControl/>
              <w:jc w:val="center"/>
              <w:textAlignment w:val="center"/>
              <w:rPr>
                <w:b/>
                <w:bCs/>
              </w:rPr>
            </w:pPr>
            <w:r>
              <w:rPr>
                <w:b/>
                <w:bCs/>
                <w:color w:val="000000"/>
                <w:kern w:val="0"/>
                <w:sz w:val="24"/>
                <w:lang w:bidi="ar"/>
              </w:rPr>
              <w:t>149.21</w:t>
            </w:r>
          </w:p>
        </w:tc>
        <w:tc>
          <w:tcPr>
            <w:tcW w:w="1673" w:type="dxa"/>
            <w:vAlign w:val="center"/>
          </w:tcPr>
          <w:p w:rsidR="00E14DBE" w:rsidRDefault="00E14DBE" w:rsidP="00B7232C">
            <w:pPr>
              <w:widowControl/>
              <w:jc w:val="center"/>
              <w:textAlignment w:val="center"/>
              <w:rPr>
                <w:b/>
                <w:bCs/>
              </w:rPr>
            </w:pPr>
            <w:r>
              <w:rPr>
                <w:b/>
                <w:bCs/>
                <w:color w:val="000000"/>
                <w:kern w:val="0"/>
                <w:sz w:val="24"/>
                <w:lang w:bidi="ar"/>
              </w:rPr>
              <w:t>134.17</w:t>
            </w:r>
          </w:p>
        </w:tc>
      </w:tr>
      <w:tr w:rsidR="00E14DBE" w:rsidTr="00B7232C">
        <w:trPr>
          <w:trHeight w:hRule="exact" w:val="454"/>
          <w:jc w:val="center"/>
        </w:trPr>
        <w:tc>
          <w:tcPr>
            <w:tcW w:w="2457" w:type="dxa"/>
            <w:vAlign w:val="center"/>
          </w:tcPr>
          <w:p w:rsidR="00E14DBE" w:rsidRDefault="00E14DBE" w:rsidP="00B7232C">
            <w:pPr>
              <w:jc w:val="center"/>
              <w:textAlignment w:val="center"/>
            </w:pPr>
            <w:r>
              <w:rPr>
                <w:lang w:bidi="ar"/>
              </w:rPr>
              <w:t>其中：土地使用权</w:t>
            </w:r>
          </w:p>
        </w:tc>
        <w:tc>
          <w:tcPr>
            <w:tcW w:w="1537" w:type="dxa"/>
            <w:vAlign w:val="center"/>
          </w:tcPr>
          <w:p w:rsidR="00E14DBE" w:rsidRDefault="00E14DBE" w:rsidP="00B7232C">
            <w:pPr>
              <w:widowControl/>
              <w:jc w:val="center"/>
              <w:textAlignment w:val="center"/>
            </w:pPr>
            <w:r>
              <w:rPr>
                <w:color w:val="000000"/>
                <w:kern w:val="0"/>
                <w:sz w:val="24"/>
                <w:lang w:bidi="ar"/>
              </w:rPr>
              <w:t>111.21</w:t>
            </w:r>
          </w:p>
        </w:tc>
        <w:tc>
          <w:tcPr>
            <w:tcW w:w="1621" w:type="dxa"/>
            <w:vAlign w:val="center"/>
          </w:tcPr>
          <w:p w:rsidR="00E14DBE" w:rsidRDefault="00E14DBE" w:rsidP="00B7232C">
            <w:pPr>
              <w:widowControl/>
              <w:jc w:val="center"/>
              <w:textAlignment w:val="center"/>
            </w:pPr>
            <w:r>
              <w:rPr>
                <w:color w:val="000000"/>
                <w:kern w:val="0"/>
                <w:sz w:val="24"/>
                <w:lang w:bidi="ar"/>
              </w:rPr>
              <w:t>260.42</w:t>
            </w:r>
          </w:p>
        </w:tc>
        <w:tc>
          <w:tcPr>
            <w:tcW w:w="1432" w:type="dxa"/>
            <w:vAlign w:val="center"/>
          </w:tcPr>
          <w:p w:rsidR="00E14DBE" w:rsidRDefault="00E14DBE" w:rsidP="00B7232C">
            <w:pPr>
              <w:widowControl/>
              <w:jc w:val="center"/>
              <w:textAlignment w:val="center"/>
            </w:pPr>
            <w:r>
              <w:rPr>
                <w:color w:val="000000"/>
                <w:kern w:val="0"/>
                <w:sz w:val="24"/>
                <w:lang w:bidi="ar"/>
              </w:rPr>
              <w:t>149.21</w:t>
            </w:r>
          </w:p>
        </w:tc>
        <w:tc>
          <w:tcPr>
            <w:tcW w:w="1673" w:type="dxa"/>
            <w:vAlign w:val="center"/>
          </w:tcPr>
          <w:p w:rsidR="00E14DBE" w:rsidRDefault="00E14DBE" w:rsidP="00B7232C">
            <w:pPr>
              <w:widowControl/>
              <w:jc w:val="center"/>
              <w:textAlignment w:val="center"/>
            </w:pPr>
            <w:r>
              <w:rPr>
                <w:color w:val="000000"/>
                <w:kern w:val="0"/>
                <w:sz w:val="24"/>
                <w:lang w:bidi="ar"/>
              </w:rPr>
              <w:t>134.17</w:t>
            </w:r>
          </w:p>
        </w:tc>
      </w:tr>
      <w:tr w:rsidR="00E14DBE" w:rsidTr="00B7232C">
        <w:trPr>
          <w:trHeight w:hRule="exact" w:val="454"/>
          <w:jc w:val="center"/>
        </w:trPr>
        <w:tc>
          <w:tcPr>
            <w:tcW w:w="2457" w:type="dxa"/>
            <w:vAlign w:val="center"/>
          </w:tcPr>
          <w:p w:rsidR="00E14DBE" w:rsidRDefault="00E14DBE" w:rsidP="00B7232C">
            <w:pPr>
              <w:jc w:val="center"/>
              <w:textAlignment w:val="center"/>
              <w:rPr>
                <w:b/>
                <w:bCs/>
              </w:rPr>
            </w:pPr>
            <w:hyperlink w:anchor="分类汇总!B38" w:history="1">
              <w:r>
                <w:rPr>
                  <w:rStyle w:val="a7"/>
                  <w:b/>
                  <w:bCs/>
                </w:rPr>
                <w:t>资产总计</w:t>
              </w:r>
            </w:hyperlink>
          </w:p>
        </w:tc>
        <w:tc>
          <w:tcPr>
            <w:tcW w:w="1537" w:type="dxa"/>
            <w:vAlign w:val="center"/>
          </w:tcPr>
          <w:p w:rsidR="00E14DBE" w:rsidRDefault="00E14DBE" w:rsidP="00B7232C">
            <w:pPr>
              <w:widowControl/>
              <w:jc w:val="center"/>
              <w:textAlignment w:val="center"/>
              <w:rPr>
                <w:b/>
                <w:bCs/>
              </w:rPr>
            </w:pPr>
            <w:r>
              <w:rPr>
                <w:b/>
                <w:bCs/>
                <w:color w:val="000000"/>
                <w:kern w:val="0"/>
                <w:sz w:val="24"/>
                <w:lang w:bidi="ar"/>
              </w:rPr>
              <w:t>843.20</w:t>
            </w:r>
          </w:p>
        </w:tc>
        <w:tc>
          <w:tcPr>
            <w:tcW w:w="1621" w:type="dxa"/>
            <w:vAlign w:val="center"/>
          </w:tcPr>
          <w:p w:rsidR="00E14DBE" w:rsidRDefault="00E14DBE" w:rsidP="00B7232C">
            <w:pPr>
              <w:widowControl/>
              <w:jc w:val="center"/>
              <w:textAlignment w:val="center"/>
              <w:rPr>
                <w:b/>
                <w:bCs/>
              </w:rPr>
            </w:pPr>
            <w:r>
              <w:rPr>
                <w:b/>
                <w:bCs/>
                <w:color w:val="000000"/>
                <w:kern w:val="0"/>
                <w:sz w:val="24"/>
                <w:lang w:bidi="ar"/>
              </w:rPr>
              <w:t>866.15</w:t>
            </w:r>
          </w:p>
        </w:tc>
        <w:tc>
          <w:tcPr>
            <w:tcW w:w="1432" w:type="dxa"/>
            <w:vAlign w:val="center"/>
          </w:tcPr>
          <w:p w:rsidR="00E14DBE" w:rsidRDefault="00E14DBE" w:rsidP="00B7232C">
            <w:pPr>
              <w:widowControl/>
              <w:jc w:val="center"/>
              <w:textAlignment w:val="center"/>
              <w:rPr>
                <w:b/>
                <w:bCs/>
              </w:rPr>
            </w:pPr>
            <w:r>
              <w:rPr>
                <w:b/>
                <w:bCs/>
                <w:color w:val="000000"/>
                <w:kern w:val="0"/>
                <w:sz w:val="24"/>
                <w:lang w:bidi="ar"/>
              </w:rPr>
              <w:t>22.95</w:t>
            </w:r>
          </w:p>
        </w:tc>
        <w:tc>
          <w:tcPr>
            <w:tcW w:w="1673" w:type="dxa"/>
            <w:vAlign w:val="center"/>
          </w:tcPr>
          <w:p w:rsidR="00E14DBE" w:rsidRDefault="00E14DBE" w:rsidP="00B7232C">
            <w:pPr>
              <w:widowControl/>
              <w:jc w:val="center"/>
              <w:textAlignment w:val="center"/>
              <w:rPr>
                <w:b/>
                <w:bCs/>
              </w:rPr>
            </w:pPr>
            <w:r>
              <w:rPr>
                <w:b/>
                <w:bCs/>
                <w:color w:val="000000"/>
                <w:kern w:val="0"/>
                <w:sz w:val="24"/>
                <w:lang w:bidi="ar"/>
              </w:rPr>
              <w:t>2.72</w:t>
            </w:r>
          </w:p>
        </w:tc>
      </w:tr>
    </w:tbl>
    <w:p w:rsidR="00DB4D52" w:rsidRPr="00E14DBE" w:rsidRDefault="00DB4D52" w:rsidP="00E14DBE">
      <w:bookmarkStart w:id="0" w:name="_GoBack"/>
      <w:bookmarkEnd w:id="0"/>
    </w:p>
    <w:sectPr w:rsidR="00DB4D52" w:rsidRPr="00E14DBE" w:rsidSect="009317D0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1759" w:rsidRDefault="00841759" w:rsidP="00E14DBE">
      <w:r>
        <w:separator/>
      </w:r>
    </w:p>
  </w:endnote>
  <w:endnote w:type="continuationSeparator" w:id="0">
    <w:p w:rsidR="00841759" w:rsidRDefault="00841759" w:rsidP="00E14D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1759" w:rsidRDefault="00841759" w:rsidP="00E14DBE">
      <w:r>
        <w:separator/>
      </w:r>
    </w:p>
  </w:footnote>
  <w:footnote w:type="continuationSeparator" w:id="0">
    <w:p w:rsidR="00841759" w:rsidRDefault="00841759" w:rsidP="00E14D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33ED"/>
    <w:rsid w:val="000833ED"/>
    <w:rsid w:val="006812F9"/>
    <w:rsid w:val="007A2548"/>
    <w:rsid w:val="00841759"/>
    <w:rsid w:val="008B5548"/>
    <w:rsid w:val="009317D0"/>
    <w:rsid w:val="00DB4D52"/>
    <w:rsid w:val="00E14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58089D1-C33A-4219-BA6B-B7E10A121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33E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833ED"/>
    <w:rPr>
      <w:rFonts w:ascii="Calibri" w:hAnsi="Calibri" w:cs="Calibri"/>
      <w:sz w:val="24"/>
    </w:rPr>
  </w:style>
  <w:style w:type="paragraph" w:styleId="a4">
    <w:name w:val="header"/>
    <w:basedOn w:val="a"/>
    <w:link w:val="Char"/>
    <w:uiPriority w:val="99"/>
    <w:unhideWhenUsed/>
    <w:rsid w:val="00E14D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14DBE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14D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14DBE"/>
    <w:rPr>
      <w:rFonts w:ascii="Times New Roman" w:eastAsia="宋体" w:hAnsi="Times New Roman" w:cs="Times New Roman"/>
      <w:sz w:val="18"/>
      <w:szCs w:val="18"/>
    </w:rPr>
  </w:style>
  <w:style w:type="paragraph" w:styleId="a6">
    <w:name w:val="Normal Indent"/>
    <w:basedOn w:val="a"/>
    <w:link w:val="Char1"/>
    <w:qFormat/>
    <w:rsid w:val="00E14DBE"/>
    <w:pPr>
      <w:adjustRightInd w:val="0"/>
      <w:spacing w:before="60" w:after="60" w:line="312" w:lineRule="atLeast"/>
      <w:ind w:firstLine="420"/>
      <w:textAlignment w:val="baseline"/>
    </w:pPr>
    <w:rPr>
      <w:kern w:val="0"/>
      <w:sz w:val="24"/>
      <w:szCs w:val="20"/>
    </w:rPr>
  </w:style>
  <w:style w:type="character" w:styleId="a7">
    <w:name w:val="Hyperlink"/>
    <w:uiPriority w:val="99"/>
    <w:qFormat/>
    <w:rsid w:val="00E14DBE"/>
    <w:rPr>
      <w:color w:val="0000FF"/>
      <w:u w:val="single"/>
    </w:rPr>
  </w:style>
  <w:style w:type="character" w:customStyle="1" w:styleId="Char1">
    <w:name w:val="正文缩进 Char1"/>
    <w:link w:val="a6"/>
    <w:qFormat/>
    <w:rsid w:val="00E14DBE"/>
    <w:rPr>
      <w:rFonts w:ascii="Times New Roman" w:eastAsia="宋体" w:hAnsi="Times New Roman" w:cs="Times New Roman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彭海辉</dc:creator>
  <cp:keywords/>
  <dc:description/>
  <cp:lastModifiedBy>彭海辉</cp:lastModifiedBy>
  <cp:revision>2</cp:revision>
  <dcterms:created xsi:type="dcterms:W3CDTF">2019-12-20T06:42:00Z</dcterms:created>
  <dcterms:modified xsi:type="dcterms:W3CDTF">2020-01-02T06:03:00Z</dcterms:modified>
</cp:coreProperties>
</file>